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院级名人企业奖学金评选要求</w:t>
      </w:r>
    </w:p>
    <w:p>
      <w:pPr>
        <w:widowControl/>
        <w:spacing w:line="408" w:lineRule="auto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1.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综合测评为A等。学习成绩排名为班级的前1/2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（强化班学生成绩可略微放宽），无重修现象，三年级以上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eastAsia="zh-CN"/>
        </w:rPr>
        <w:t>（含三年级）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学生必须通过国家英语四级考试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426分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。</w:t>
      </w:r>
    </w:p>
    <w:p>
      <w:pPr>
        <w:widowControl/>
        <w:spacing w:line="408" w:lineRule="auto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2.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设奖单位或个人提出的其他条件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eastAsia="zh-CN"/>
        </w:rPr>
        <w:t>：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每位申请学院名人企业奖学金的同学都要写一份2000字的关于对获奖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eastAsia="zh-CN"/>
        </w:rPr>
        <w:t>名人或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企业的认识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自身获奖感受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eastAsia="zh-CN"/>
        </w:rPr>
        <w:t>及致谢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的文章，由学院统一邮寄给单位（打印，手写均可）。</w:t>
      </w:r>
    </w:p>
    <w:p>
      <w:pPr>
        <w:widowControl/>
        <w:spacing w:line="408" w:lineRule="auto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val="en-US" w:eastAsia="zh-CN"/>
        </w:rPr>
        <w:t>3.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勃林格殷格翰奖学金要求申请时提供中英文简历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lang w:eastAsia="zh-CN"/>
        </w:rPr>
        <w:t>（参照模板见院网附件）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</w:rPr>
        <w:t>及学生电子生活照片各一份。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4.</w:t>
      </w:r>
      <w:r>
        <w:rPr>
          <w:rFonts w:hint="eastAsia"/>
          <w:sz w:val="24"/>
        </w:rPr>
        <w:t>小诺贝尔创新奖”奖学金全院本科生两个名额，一个分配到班级，一个竞争</w:t>
      </w:r>
      <w:r>
        <w:rPr>
          <w:rFonts w:hint="eastAsia"/>
          <w:sz w:val="24"/>
          <w:lang w:eastAsia="zh-CN"/>
        </w:rPr>
        <w:t>评选，仅面向全体大五学生，</w:t>
      </w:r>
      <w:r>
        <w:rPr>
          <w:rFonts w:hint="eastAsia"/>
          <w:sz w:val="24"/>
        </w:rPr>
        <w:t>10000元/人，要求学习成绩优秀，科研能力突出，综合表现优秀，无必修课不及格现象，且非本年度国家奖学金、励志奖学金</w:t>
      </w:r>
      <w:r>
        <w:rPr>
          <w:rFonts w:hint="eastAsia"/>
          <w:sz w:val="24"/>
          <w:lang w:eastAsia="zh-CN"/>
        </w:rPr>
        <w:t>、江苏人保财险奖学金</w:t>
      </w:r>
      <w:r>
        <w:rPr>
          <w:rFonts w:hint="eastAsia"/>
          <w:sz w:val="24"/>
        </w:rPr>
        <w:t>获得者。未申请上该奖学金的同学不影响其班级其余奖学金的申请工作。</w:t>
      </w:r>
    </w:p>
    <w:p>
      <w:pPr>
        <w:spacing w:line="360" w:lineRule="auto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</w:rPr>
        <w:t>申请</w:t>
      </w:r>
      <w:r>
        <w:rPr>
          <w:rFonts w:hint="eastAsia"/>
          <w:sz w:val="24"/>
          <w:highlight w:val="none"/>
          <w:lang w:eastAsia="zh-CN"/>
        </w:rPr>
        <w:t>前提：</w:t>
      </w:r>
      <w:r>
        <w:rPr>
          <w:rFonts w:hint="eastAsia"/>
          <w:sz w:val="24"/>
          <w:highlight w:val="none"/>
          <w:lang w:val="en-US" w:eastAsia="zh-CN"/>
        </w:rPr>
        <w:t>GPA大于或等于3.6，并且大学生英语六级过500分</w:t>
      </w:r>
    </w:p>
    <w:p>
      <w:pPr>
        <w:spacing w:line="360" w:lineRule="auto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  <w:lang w:eastAsia="zh-CN"/>
        </w:rPr>
        <w:t>评选标准：</w:t>
      </w:r>
      <w:r>
        <w:rPr>
          <w:rFonts w:hint="eastAsia"/>
          <w:sz w:val="24"/>
          <w:highlight w:val="none"/>
        </w:rPr>
        <w:t>加权分=GPA</w:t>
      </w:r>
      <w:r>
        <w:rPr>
          <w:rFonts w:hint="eastAsia"/>
          <w:sz w:val="24"/>
          <w:highlight w:val="none"/>
          <w:lang w:val="en-US" w:eastAsia="zh-CN"/>
        </w:rPr>
        <w:t>+（六级分数/1000）+</w:t>
      </w:r>
      <w:r>
        <w:rPr>
          <w:rFonts w:hint="eastAsia"/>
          <w:sz w:val="24"/>
          <w:highlight w:val="none"/>
        </w:rPr>
        <w:t>综合素质附加分</w:t>
      </w:r>
    </w:p>
    <w:p>
      <w:pPr>
        <w:spacing w:line="360" w:lineRule="auto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附加分为三个等级：</w:t>
      </w:r>
    </w:p>
    <w:p>
      <w:pPr>
        <w:spacing w:line="360" w:lineRule="auto"/>
        <w:rPr>
          <w:rFonts w:hint="eastAsia"/>
          <w:sz w:val="24"/>
          <w:highlight w:val="none"/>
          <w:lang w:eastAsia="zh-CN"/>
        </w:rPr>
      </w:pPr>
      <w:r>
        <w:rPr>
          <w:rFonts w:hint="eastAsia"/>
          <w:sz w:val="24"/>
          <w:highlight w:val="none"/>
        </w:rPr>
        <w:t>校级奖励0.1，省级奖励0.</w:t>
      </w:r>
      <w:r>
        <w:rPr>
          <w:rFonts w:hint="eastAsia"/>
          <w:sz w:val="24"/>
          <w:highlight w:val="none"/>
          <w:lang w:val="en-US" w:eastAsia="zh-CN"/>
        </w:rPr>
        <w:t>2</w:t>
      </w:r>
      <w:r>
        <w:rPr>
          <w:rFonts w:hint="eastAsia"/>
          <w:sz w:val="24"/>
          <w:highlight w:val="none"/>
        </w:rPr>
        <w:t>，国家级奖励0.</w:t>
      </w:r>
      <w:r>
        <w:rPr>
          <w:rFonts w:hint="eastAsia"/>
          <w:sz w:val="24"/>
          <w:highlight w:val="none"/>
          <w:lang w:val="en-US" w:eastAsia="zh-CN"/>
        </w:rPr>
        <w:t>3</w:t>
      </w:r>
      <w:r>
        <w:rPr>
          <w:rFonts w:hint="eastAsia"/>
          <w:sz w:val="24"/>
          <w:highlight w:val="none"/>
        </w:rPr>
        <w:t>，</w:t>
      </w:r>
      <w:r>
        <w:rPr>
          <w:rFonts w:hint="eastAsia"/>
          <w:sz w:val="24"/>
          <w:highlight w:val="none"/>
          <w:lang w:eastAsia="zh-CN"/>
        </w:rPr>
        <w:t>专利第一发明人</w:t>
      </w:r>
      <w:r>
        <w:rPr>
          <w:rFonts w:hint="eastAsia"/>
          <w:sz w:val="24"/>
          <w:highlight w:val="none"/>
          <w:lang w:val="en-US" w:eastAsia="zh-CN"/>
        </w:rPr>
        <w:t>0.1，其中专利和奖励分数可累加，各级别奖励</w:t>
      </w:r>
      <w:r>
        <w:rPr>
          <w:rFonts w:hint="eastAsia"/>
          <w:sz w:val="24"/>
          <w:highlight w:val="none"/>
        </w:rPr>
        <w:t>不累加</w:t>
      </w:r>
      <w:r>
        <w:rPr>
          <w:rFonts w:hint="eastAsia"/>
          <w:sz w:val="24"/>
          <w:highlight w:val="none"/>
          <w:lang w:eastAsia="zh-CN"/>
        </w:rPr>
        <w:t>。</w:t>
      </w:r>
    </w:p>
    <w:p>
      <w:pPr>
        <w:spacing w:line="360" w:lineRule="auto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5.10月19号晚上9点前，个人完成网上申请，及国奖纸质申请表，各班长完成奖学金汇总表（见院网附件），纸质班主任签字后送至逸夫楼3039，电子发至zangminghui@njau.edu.cn。</w:t>
      </w:r>
      <w:bookmarkStart w:id="0" w:name="_GoBack"/>
      <w:bookmarkEnd w:id="0"/>
    </w:p>
    <w:p>
      <w:pPr>
        <w:spacing w:line="360" w:lineRule="auto"/>
        <w:rPr>
          <w:rFonts w:hint="eastAsia"/>
          <w:sz w:val="24"/>
          <w:highlight w:val="none"/>
          <w:lang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Sm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D85FA2"/>
    <w:rsid w:val="04A1254B"/>
    <w:rsid w:val="0B4906EF"/>
    <w:rsid w:val="0D30210B"/>
    <w:rsid w:val="173F30C0"/>
    <w:rsid w:val="191231CE"/>
    <w:rsid w:val="21E870D5"/>
    <w:rsid w:val="22717AC4"/>
    <w:rsid w:val="22F1597E"/>
    <w:rsid w:val="2325477A"/>
    <w:rsid w:val="278B3027"/>
    <w:rsid w:val="2E35369B"/>
    <w:rsid w:val="2F4D7F7E"/>
    <w:rsid w:val="33AE2BFE"/>
    <w:rsid w:val="395D4F76"/>
    <w:rsid w:val="39624C63"/>
    <w:rsid w:val="39AB6379"/>
    <w:rsid w:val="39EE60E3"/>
    <w:rsid w:val="3C872923"/>
    <w:rsid w:val="3D2028B2"/>
    <w:rsid w:val="3D536933"/>
    <w:rsid w:val="3F08146B"/>
    <w:rsid w:val="40373143"/>
    <w:rsid w:val="40B553CC"/>
    <w:rsid w:val="41BA27C0"/>
    <w:rsid w:val="44930F89"/>
    <w:rsid w:val="47FF7DB0"/>
    <w:rsid w:val="4D992725"/>
    <w:rsid w:val="4F4A12F5"/>
    <w:rsid w:val="53C23977"/>
    <w:rsid w:val="54416972"/>
    <w:rsid w:val="577630B7"/>
    <w:rsid w:val="59847AD4"/>
    <w:rsid w:val="5BC82743"/>
    <w:rsid w:val="5D1E7BDD"/>
    <w:rsid w:val="60D85FA2"/>
    <w:rsid w:val="62F51B5E"/>
    <w:rsid w:val="63F15044"/>
    <w:rsid w:val="67163BC7"/>
    <w:rsid w:val="681B2D9D"/>
    <w:rsid w:val="718D334A"/>
    <w:rsid w:val="736B6A43"/>
    <w:rsid w:val="737F1C16"/>
    <w:rsid w:val="75DF4783"/>
    <w:rsid w:val="78C34054"/>
    <w:rsid w:val="7D915987"/>
    <w:rsid w:val="7E9F3D2C"/>
    <w:rsid w:val="7F6B240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2016-10-17T04:14:00Z</dcterms:created>
  <dc:creator>lenovo</dc:creator>
  <cp:lastModifiedBy>lenovo</cp:lastModifiedBy>
  <dcterms:modified xsi:type="dcterms:W3CDTF">2016-10-17T04:36:48Z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